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1.知道房子的演变和人类的生活需求相关联，了解不同时期、不同地方的房子的异同，能用完整的语句积极表达自己的发现。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2.能根据同伴的语言描述合作搭建，在猜猜搭搭中进行思考和推断，再现建筑体。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3.尝试用各种图形、线条表现桥梁的主要外形特征。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了解建筑工人的工作环境和工作内容，认识建筑工具，通过角色体验理解建筑工人的辛苦，学会尊重他们的劳动。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left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5.认识常见的交通标志，知道标志是社会生活环境不可缺少的一种符号。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是否认识常见的交通标志，外出时拉好家长的手不乱跑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动中奔跑时候的安全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游离在场地外的幼儿，提醒他们参与游戏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语言：房子的故事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社会：忙碌的建筑工地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美术：家乡的桥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数学：猜猜搭搭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安全：我知道的安全标志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实物进行写生，</w:t>
            </w:r>
            <w:r>
              <w:rPr>
                <w:rFonts w:hint="eastAsia" w:ascii="宋体" w:hAnsi="宋体" w:cs="宋体"/>
                <w:sz w:val="24"/>
                <w:szCs w:val="24"/>
              </w:rPr>
              <w:t>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、胶水、剪刀等美工材料，用不同的工具和材料想象创作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提供多种材料供幼儿进行探索小球的滚动轨迹的实验。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美工区投放实物，引导幼儿用点线面的表现手法表达自己对实物的感受和想象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科探区实验的记录情况。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跳球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储物柜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白马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牙齿咔咔咔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牙齿大街的新鲜事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值日生做好植物角的浇水和换水工作，萌发一种主动为集体服务的意识。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吸汗巾的佩戴。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值日生对工作的参与度和积极性。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科探区</w:t>
            </w:r>
            <w:r>
              <w:rPr>
                <w:rFonts w:hint="eastAsia"/>
                <w:sz w:val="24"/>
                <w:lang w:eastAsia="zh-CN"/>
              </w:rPr>
              <w:t>有意识地投放玩法多样的榫卯结构积木，鼓励幼儿大胆探索其特殊的架构方式。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利用多种拼插组合方式中感知古建筑“不用钉和胶”的空间架构原理与木工智慧。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  <w:lang w:eastAsia="zh-CN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E4B6CD0"/>
    <w:multiLevelType w:val="singleLevel"/>
    <w:tmpl w:val="1E4B6C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5E12873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09804FF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1243</Words>
  <Characters>1260</Characters>
  <Lines>8</Lines>
  <Paragraphs>2</Paragraphs>
  <TotalTime>8</TotalTime>
  <ScaleCrop>false</ScaleCrop>
  <LinksUpToDate>false</LinksUpToDate>
  <CharactersWithSpaces>1311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2024-05-16T06:15:00Z</cp:lastPrinted>
  <dcterms:modified xsi:type="dcterms:W3CDTF">2024-05-17T06:09:37Z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EF868B5E700947AA8B465C085E62DA1C_13</vt:lpwstr>
  </property>
</Properties>
</file>